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78620F" w:rsidRDefault="00004F05" w:rsidP="007B313C">
      <w:pPr>
        <w:jc w:val="center"/>
        <w:rPr>
          <w:b/>
          <w:szCs w:val="22"/>
        </w:rPr>
      </w:pPr>
      <w:bookmarkStart w:id="0" w:name="_GoBack"/>
      <w:bookmarkEnd w:id="0"/>
      <w:r w:rsidRPr="0078620F">
        <w:rPr>
          <w:b/>
          <w:szCs w:val="22"/>
        </w:rPr>
        <w:t xml:space="preserve">AIR NAVIGATION REPORT FORM (ANRF) </w:t>
      </w:r>
    </w:p>
    <w:p w:rsidR="00004F05" w:rsidRPr="0078620F" w:rsidRDefault="00004F05" w:rsidP="007B313C">
      <w:pPr>
        <w:tabs>
          <w:tab w:val="left" w:pos="2160"/>
        </w:tabs>
        <w:jc w:val="center"/>
        <w:rPr>
          <w:bCs/>
          <w:szCs w:val="22"/>
        </w:rPr>
      </w:pPr>
    </w:p>
    <w:p w:rsidR="00004F05" w:rsidRPr="0078620F" w:rsidRDefault="00600F28" w:rsidP="007B313C">
      <w:pPr>
        <w:tabs>
          <w:tab w:val="left" w:pos="2160"/>
        </w:tabs>
        <w:jc w:val="center"/>
        <w:rPr>
          <w:b/>
          <w:szCs w:val="22"/>
        </w:rPr>
      </w:pPr>
      <w:r w:rsidRPr="0078620F">
        <w:rPr>
          <w:b/>
          <w:szCs w:val="22"/>
        </w:rPr>
        <w:t xml:space="preserve">SAM Regional </w:t>
      </w:r>
      <w:r w:rsidR="00877703" w:rsidRPr="0078620F">
        <w:rPr>
          <w:b/>
          <w:szCs w:val="22"/>
        </w:rPr>
        <w:t>P</w:t>
      </w:r>
      <w:r w:rsidR="00004F05" w:rsidRPr="0078620F">
        <w:rPr>
          <w:b/>
          <w:szCs w:val="22"/>
        </w:rPr>
        <w:t>lanning for ASBU Modules</w:t>
      </w:r>
    </w:p>
    <w:p w:rsidR="00004F05" w:rsidRPr="0078620F" w:rsidRDefault="00004F05" w:rsidP="007B313C">
      <w:pPr>
        <w:tabs>
          <w:tab w:val="left" w:pos="2160"/>
        </w:tabs>
        <w:jc w:val="center"/>
        <w:rPr>
          <w:szCs w:val="22"/>
        </w:rPr>
      </w:pPr>
    </w:p>
    <w:p w:rsidR="007B313C" w:rsidRPr="0078620F" w:rsidRDefault="007B313C" w:rsidP="007B313C">
      <w:pPr>
        <w:tabs>
          <w:tab w:val="left" w:pos="2160"/>
        </w:tabs>
        <w:jc w:val="center"/>
        <w:rPr>
          <w:szCs w:val="22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78620F" w:rsidTr="007B313C">
        <w:trPr>
          <w:trHeight w:val="341"/>
        </w:trPr>
        <w:tc>
          <w:tcPr>
            <w:tcW w:w="9615" w:type="dxa"/>
            <w:gridSpan w:val="6"/>
            <w:vAlign w:val="center"/>
          </w:tcPr>
          <w:p w:rsidR="00004F05" w:rsidRPr="0078620F" w:rsidRDefault="00004F05" w:rsidP="007B313C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REGIONAL PERFORMANCE OBJECTIVE –</w:t>
            </w:r>
            <w:r w:rsidRPr="0078620F">
              <w:rPr>
                <w:b/>
                <w:bCs/>
                <w:sz w:val="20"/>
                <w:szCs w:val="20"/>
              </w:rPr>
              <w:t xml:space="preserve"> B0-</w:t>
            </w:r>
            <w:r w:rsidR="0076567B" w:rsidRPr="0078620F">
              <w:rPr>
                <w:b/>
                <w:bCs/>
                <w:sz w:val="20"/>
                <w:szCs w:val="20"/>
              </w:rPr>
              <w:t>20</w:t>
            </w:r>
            <w:r w:rsidRPr="0078620F">
              <w:rPr>
                <w:b/>
                <w:bCs/>
                <w:sz w:val="20"/>
                <w:szCs w:val="20"/>
              </w:rPr>
              <w:t>:</w:t>
            </w:r>
          </w:p>
          <w:p w:rsidR="00004F05" w:rsidRPr="0078620F" w:rsidRDefault="00004F05" w:rsidP="007B313C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  <w:p w:rsidR="00004F05" w:rsidRPr="0078620F" w:rsidRDefault="00004F05" w:rsidP="007B313C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</w:rPr>
            </w:pPr>
            <w:r w:rsidRPr="0078620F">
              <w:rPr>
                <w:b/>
                <w:bCs/>
                <w:sz w:val="20"/>
                <w:szCs w:val="20"/>
              </w:rPr>
              <w:t xml:space="preserve">Performance Improvement Area </w:t>
            </w:r>
            <w:r w:rsidR="0076567B" w:rsidRPr="0078620F">
              <w:rPr>
                <w:b/>
                <w:bCs/>
                <w:sz w:val="20"/>
                <w:szCs w:val="20"/>
              </w:rPr>
              <w:t>4</w:t>
            </w:r>
            <w:r w:rsidRPr="0078620F">
              <w:rPr>
                <w:b/>
                <w:bCs/>
                <w:sz w:val="20"/>
                <w:szCs w:val="20"/>
              </w:rPr>
              <w:t>:</w:t>
            </w:r>
            <w:r w:rsidR="00E0215D" w:rsidRPr="0078620F">
              <w:rPr>
                <w:b/>
                <w:bCs/>
                <w:sz w:val="20"/>
                <w:szCs w:val="20"/>
              </w:rPr>
              <w:t xml:space="preserve"> </w:t>
            </w:r>
            <w:r w:rsidR="00A564DE" w:rsidRPr="007862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Efficient Flight Path – Through Trajectory-based Operations</w:t>
            </w:r>
          </w:p>
        </w:tc>
      </w:tr>
      <w:tr w:rsidR="00004F05" w:rsidRPr="0078620F" w:rsidTr="007B313C">
        <w:trPr>
          <w:trHeight w:val="70"/>
        </w:trPr>
        <w:tc>
          <w:tcPr>
            <w:tcW w:w="9615" w:type="dxa"/>
            <w:gridSpan w:val="6"/>
            <w:vAlign w:val="center"/>
          </w:tcPr>
          <w:p w:rsidR="00004F05" w:rsidRPr="0078620F" w:rsidRDefault="00004F05" w:rsidP="007B313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ASBU B0-</w:t>
            </w:r>
            <w:r w:rsidR="00A564DE" w:rsidRPr="0078620F">
              <w:rPr>
                <w:b/>
                <w:sz w:val="20"/>
                <w:szCs w:val="20"/>
              </w:rPr>
              <w:t>20</w:t>
            </w:r>
            <w:r w:rsidRPr="0078620F">
              <w:rPr>
                <w:b/>
                <w:sz w:val="20"/>
                <w:szCs w:val="20"/>
              </w:rPr>
              <w:t xml:space="preserve">: </w:t>
            </w:r>
            <w:r w:rsidR="00A564DE" w:rsidRPr="007862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Improved Flexibility and Efficiency in Departure Profiles (CCO)</w:t>
            </w:r>
          </w:p>
        </w:tc>
      </w:tr>
      <w:tr w:rsidR="00004F05" w:rsidRPr="0078620F" w:rsidTr="007B313C">
        <w:trPr>
          <w:trHeight w:val="70"/>
        </w:trPr>
        <w:tc>
          <w:tcPr>
            <w:tcW w:w="1811" w:type="dxa"/>
            <w:vAlign w:val="center"/>
          </w:tcPr>
          <w:p w:rsidR="00004F05" w:rsidRPr="0078620F" w:rsidRDefault="00004F05" w:rsidP="007B313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004F05" w:rsidRPr="0078620F" w:rsidRDefault="00004F05" w:rsidP="007B313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Access &amp; Equity</w:t>
            </w:r>
          </w:p>
        </w:tc>
        <w:tc>
          <w:tcPr>
            <w:tcW w:w="1575" w:type="dxa"/>
            <w:vAlign w:val="center"/>
          </w:tcPr>
          <w:p w:rsidR="00004F05" w:rsidRPr="0078620F" w:rsidRDefault="00004F05" w:rsidP="007B313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Capacity</w:t>
            </w:r>
          </w:p>
        </w:tc>
        <w:tc>
          <w:tcPr>
            <w:tcW w:w="1557" w:type="dxa"/>
            <w:vAlign w:val="center"/>
          </w:tcPr>
          <w:p w:rsidR="00004F05" w:rsidRPr="0078620F" w:rsidRDefault="00004F05" w:rsidP="007B313C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Efficiency</w:t>
            </w:r>
          </w:p>
        </w:tc>
        <w:tc>
          <w:tcPr>
            <w:tcW w:w="1606" w:type="dxa"/>
            <w:vAlign w:val="center"/>
          </w:tcPr>
          <w:p w:rsidR="00004F05" w:rsidRPr="0078620F" w:rsidRDefault="00004F05" w:rsidP="007B313C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Environment</w:t>
            </w:r>
          </w:p>
        </w:tc>
        <w:tc>
          <w:tcPr>
            <w:tcW w:w="1513" w:type="dxa"/>
            <w:vAlign w:val="center"/>
          </w:tcPr>
          <w:p w:rsidR="00004F05" w:rsidRPr="0078620F" w:rsidRDefault="00004F05" w:rsidP="007B313C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Safety</w:t>
            </w:r>
          </w:p>
        </w:tc>
      </w:tr>
      <w:tr w:rsidR="00004F05" w:rsidRPr="0078620F" w:rsidTr="007B313C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:rsidR="00004F05" w:rsidRPr="0078620F" w:rsidRDefault="00004F05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:rsidR="00004F05" w:rsidRPr="0078620F" w:rsidRDefault="00004F05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78620F">
              <w:rPr>
                <w:sz w:val="20"/>
                <w:szCs w:val="20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:rsidR="00004F05" w:rsidRPr="0078620F" w:rsidRDefault="00A564DE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78620F">
              <w:rPr>
                <w:sz w:val="20"/>
                <w:szCs w:val="20"/>
              </w:rPr>
              <w:t>N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:rsidR="00004F05" w:rsidRPr="0078620F" w:rsidRDefault="00004F05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78620F">
              <w:rPr>
                <w:sz w:val="20"/>
                <w:szCs w:val="20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:rsidR="00004F05" w:rsidRPr="0078620F" w:rsidRDefault="004B5F46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78620F">
              <w:rPr>
                <w:sz w:val="20"/>
                <w:szCs w:val="20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:rsidR="00004F05" w:rsidRPr="0078620F" w:rsidRDefault="00E0215D" w:rsidP="007B313C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</w:rPr>
            </w:pPr>
            <w:r w:rsidRPr="0078620F">
              <w:rPr>
                <w:sz w:val="20"/>
                <w:szCs w:val="20"/>
              </w:rPr>
              <w:t>N</w:t>
            </w:r>
          </w:p>
        </w:tc>
      </w:tr>
    </w:tbl>
    <w:p w:rsidR="00611610" w:rsidRPr="0078620F" w:rsidRDefault="00611610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78620F" w:rsidTr="009B61FA">
        <w:trPr>
          <w:trHeight w:val="70"/>
          <w:tblHeader/>
        </w:trPr>
        <w:tc>
          <w:tcPr>
            <w:tcW w:w="9615" w:type="dxa"/>
            <w:gridSpan w:val="2"/>
            <w:vAlign w:val="center"/>
          </w:tcPr>
          <w:p w:rsidR="00004F05" w:rsidRPr="0078620F" w:rsidRDefault="00004F05" w:rsidP="007B313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ASBU B0-</w:t>
            </w:r>
            <w:r w:rsidR="00A564DE" w:rsidRPr="0078620F">
              <w:rPr>
                <w:b/>
                <w:sz w:val="20"/>
                <w:szCs w:val="20"/>
              </w:rPr>
              <w:t>20</w:t>
            </w:r>
            <w:r w:rsidRPr="0078620F">
              <w:rPr>
                <w:b/>
                <w:sz w:val="20"/>
                <w:szCs w:val="20"/>
              </w:rPr>
              <w:t>: Implementation Progress</w:t>
            </w:r>
          </w:p>
        </w:tc>
      </w:tr>
      <w:tr w:rsidR="00004F05" w:rsidRPr="0078620F" w:rsidTr="009B61FA">
        <w:trPr>
          <w:trHeight w:val="70"/>
          <w:tblHeader/>
        </w:trPr>
        <w:tc>
          <w:tcPr>
            <w:tcW w:w="5712" w:type="dxa"/>
            <w:vAlign w:val="center"/>
          </w:tcPr>
          <w:p w:rsidR="00004F05" w:rsidRPr="0078620F" w:rsidRDefault="00004F05" w:rsidP="007B313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3903" w:type="dxa"/>
            <w:vAlign w:val="center"/>
          </w:tcPr>
          <w:p w:rsidR="00004F05" w:rsidRPr="0078620F" w:rsidRDefault="00004F05" w:rsidP="007B313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Implementation Status</w:t>
            </w:r>
          </w:p>
          <w:p w:rsidR="00004F05" w:rsidRPr="0078620F" w:rsidRDefault="00004F05" w:rsidP="007B313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(Ground and Air)</w:t>
            </w:r>
          </w:p>
        </w:tc>
      </w:tr>
      <w:tr w:rsidR="00A564DE" w:rsidRPr="0078620F" w:rsidTr="007B313C">
        <w:trPr>
          <w:trHeight w:val="70"/>
        </w:trPr>
        <w:tc>
          <w:tcPr>
            <w:tcW w:w="5712" w:type="dxa"/>
            <w:vAlign w:val="center"/>
          </w:tcPr>
          <w:p w:rsidR="00A564DE" w:rsidRPr="0078620F" w:rsidRDefault="00A564DE" w:rsidP="007B313C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8620F">
              <w:rPr>
                <w:rFonts w:eastAsia="+mn-ea"/>
                <w:kern w:val="24"/>
                <w:sz w:val="20"/>
                <w:szCs w:val="20"/>
              </w:rPr>
              <w:t>CCO implementation</w:t>
            </w:r>
          </w:p>
        </w:tc>
        <w:tc>
          <w:tcPr>
            <w:tcW w:w="3903" w:type="dxa"/>
            <w:vAlign w:val="center"/>
          </w:tcPr>
          <w:p w:rsidR="00A564DE" w:rsidRPr="0078620F" w:rsidRDefault="00A564DE" w:rsidP="007B313C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A564DE" w:rsidRPr="0078620F" w:rsidTr="007B313C">
        <w:trPr>
          <w:trHeight w:val="70"/>
        </w:trPr>
        <w:tc>
          <w:tcPr>
            <w:tcW w:w="5712" w:type="dxa"/>
            <w:vAlign w:val="center"/>
          </w:tcPr>
          <w:p w:rsidR="00A564DE" w:rsidRPr="0078620F" w:rsidRDefault="00A564DE" w:rsidP="007B313C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8620F">
              <w:rPr>
                <w:rFonts w:eastAsia="+mn-ea"/>
                <w:kern w:val="24"/>
                <w:sz w:val="20"/>
                <w:szCs w:val="20"/>
              </w:rPr>
              <w:t>PBN SIDs implementation</w:t>
            </w:r>
          </w:p>
        </w:tc>
        <w:tc>
          <w:tcPr>
            <w:tcW w:w="3903" w:type="dxa"/>
            <w:vAlign w:val="center"/>
          </w:tcPr>
          <w:p w:rsidR="00A564DE" w:rsidRPr="0078620F" w:rsidRDefault="00A564DE" w:rsidP="007B313C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</w:tbl>
    <w:p w:rsidR="00611610" w:rsidRPr="0078620F" w:rsidRDefault="00611610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629"/>
        <w:gridCol w:w="1784"/>
        <w:gridCol w:w="1693"/>
      </w:tblGrid>
      <w:tr w:rsidR="00A564DE" w:rsidRPr="0078620F" w:rsidTr="009B61FA">
        <w:trPr>
          <w:trHeight w:val="70"/>
          <w:tblHeader/>
        </w:trPr>
        <w:tc>
          <w:tcPr>
            <w:tcW w:w="9615" w:type="dxa"/>
            <w:gridSpan w:val="5"/>
            <w:vAlign w:val="center"/>
          </w:tcPr>
          <w:p w:rsidR="00A564DE" w:rsidRPr="0078620F" w:rsidRDefault="00A564DE" w:rsidP="007B313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ASBU B0-20: Implementation Roadblocks/Issues</w:t>
            </w:r>
          </w:p>
        </w:tc>
      </w:tr>
      <w:tr w:rsidR="00A564DE" w:rsidRPr="0078620F" w:rsidTr="009B61FA">
        <w:trPr>
          <w:trHeight w:val="70"/>
          <w:tblHeader/>
        </w:trPr>
        <w:tc>
          <w:tcPr>
            <w:tcW w:w="2623" w:type="dxa"/>
            <w:vMerge w:val="restart"/>
            <w:vAlign w:val="center"/>
          </w:tcPr>
          <w:p w:rsidR="00A564DE" w:rsidRPr="0078620F" w:rsidRDefault="00A564DE" w:rsidP="007B313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6992" w:type="dxa"/>
            <w:gridSpan w:val="4"/>
            <w:vAlign w:val="center"/>
          </w:tcPr>
          <w:p w:rsidR="00A564DE" w:rsidRPr="0078620F" w:rsidRDefault="00A564DE" w:rsidP="007B313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Implementation Area</w:t>
            </w:r>
          </w:p>
        </w:tc>
      </w:tr>
      <w:tr w:rsidR="00A564DE" w:rsidRPr="0078620F" w:rsidTr="009B61FA">
        <w:trPr>
          <w:trHeight w:val="791"/>
          <w:tblHeader/>
        </w:trPr>
        <w:tc>
          <w:tcPr>
            <w:tcW w:w="2623" w:type="dxa"/>
            <w:vMerge/>
            <w:vAlign w:val="center"/>
          </w:tcPr>
          <w:p w:rsidR="00A564DE" w:rsidRPr="0078620F" w:rsidRDefault="00A564DE" w:rsidP="007B313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6" w:type="dxa"/>
            <w:vAlign w:val="center"/>
          </w:tcPr>
          <w:p w:rsidR="00A564DE" w:rsidRPr="0078620F" w:rsidRDefault="00A564DE" w:rsidP="007B313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Ground</w:t>
            </w:r>
            <w:r w:rsidR="007B313C" w:rsidRPr="0078620F">
              <w:rPr>
                <w:b/>
                <w:sz w:val="20"/>
                <w:szCs w:val="20"/>
              </w:rPr>
              <w:t xml:space="preserve"> S</w:t>
            </w:r>
            <w:r w:rsidRPr="0078620F">
              <w:rPr>
                <w:b/>
                <w:sz w:val="20"/>
                <w:szCs w:val="20"/>
              </w:rPr>
              <w:t>ystem Implementation</w:t>
            </w:r>
          </w:p>
        </w:tc>
        <w:tc>
          <w:tcPr>
            <w:tcW w:w="1629" w:type="dxa"/>
            <w:vAlign w:val="center"/>
          </w:tcPr>
          <w:p w:rsidR="00A564DE" w:rsidRPr="0078620F" w:rsidRDefault="00A564DE" w:rsidP="007B313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Avionics Implementation</w:t>
            </w:r>
          </w:p>
        </w:tc>
        <w:tc>
          <w:tcPr>
            <w:tcW w:w="1784" w:type="dxa"/>
            <w:vAlign w:val="center"/>
          </w:tcPr>
          <w:p w:rsidR="00A564DE" w:rsidRPr="0078620F" w:rsidRDefault="00A564DE" w:rsidP="007B313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Procedures Availability</w:t>
            </w:r>
          </w:p>
        </w:tc>
        <w:tc>
          <w:tcPr>
            <w:tcW w:w="1693" w:type="dxa"/>
            <w:vAlign w:val="center"/>
          </w:tcPr>
          <w:p w:rsidR="00A564DE" w:rsidRPr="0078620F" w:rsidRDefault="00A564DE" w:rsidP="007B313C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Operational</w:t>
            </w:r>
          </w:p>
          <w:p w:rsidR="00A564DE" w:rsidRPr="0078620F" w:rsidRDefault="00A564DE" w:rsidP="007B313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Approvals</w:t>
            </w:r>
          </w:p>
        </w:tc>
      </w:tr>
      <w:tr w:rsidR="00A564DE" w:rsidRPr="0078620F" w:rsidTr="007B313C">
        <w:trPr>
          <w:trHeight w:val="501"/>
        </w:trPr>
        <w:tc>
          <w:tcPr>
            <w:tcW w:w="2623" w:type="dxa"/>
            <w:vAlign w:val="center"/>
          </w:tcPr>
          <w:p w:rsidR="00A564DE" w:rsidRPr="0078620F" w:rsidRDefault="00A564DE" w:rsidP="00400243">
            <w:pPr>
              <w:pStyle w:val="NormalWeb"/>
              <w:numPr>
                <w:ilvl w:val="0"/>
                <w:numId w:val="9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8620F">
              <w:rPr>
                <w:rFonts w:eastAsia="+mn-ea"/>
                <w:kern w:val="24"/>
                <w:sz w:val="20"/>
                <w:szCs w:val="20"/>
              </w:rPr>
              <w:t>CCO implementation</w:t>
            </w:r>
          </w:p>
        </w:tc>
        <w:tc>
          <w:tcPr>
            <w:tcW w:w="1886" w:type="dxa"/>
            <w:vAlign w:val="center"/>
          </w:tcPr>
          <w:p w:rsidR="00A564DE" w:rsidRPr="0078620F" w:rsidRDefault="00A564DE" w:rsidP="007B313C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9" w:type="dxa"/>
            <w:vAlign w:val="center"/>
          </w:tcPr>
          <w:p w:rsidR="00A564DE" w:rsidRPr="0078620F" w:rsidRDefault="00A564DE" w:rsidP="007B313C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A564DE" w:rsidRPr="0078620F" w:rsidRDefault="00A564DE" w:rsidP="007B313C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A564DE" w:rsidRPr="0078620F" w:rsidRDefault="00A564DE" w:rsidP="007B313C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A564DE" w:rsidRPr="0078620F" w:rsidTr="007B313C">
        <w:trPr>
          <w:trHeight w:val="501"/>
        </w:trPr>
        <w:tc>
          <w:tcPr>
            <w:tcW w:w="2623" w:type="dxa"/>
            <w:vAlign w:val="center"/>
          </w:tcPr>
          <w:p w:rsidR="00A564DE" w:rsidRPr="0078620F" w:rsidRDefault="00A564DE" w:rsidP="00400243">
            <w:pPr>
              <w:pStyle w:val="NormalWeb"/>
              <w:numPr>
                <w:ilvl w:val="0"/>
                <w:numId w:val="9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8620F">
              <w:rPr>
                <w:rFonts w:eastAsia="+mn-ea"/>
                <w:kern w:val="24"/>
                <w:sz w:val="20"/>
                <w:szCs w:val="20"/>
              </w:rPr>
              <w:t>PBN SIDs implementation</w:t>
            </w:r>
          </w:p>
        </w:tc>
        <w:tc>
          <w:tcPr>
            <w:tcW w:w="1886" w:type="dxa"/>
            <w:vAlign w:val="center"/>
          </w:tcPr>
          <w:p w:rsidR="00A564DE" w:rsidRPr="0078620F" w:rsidRDefault="00A564DE" w:rsidP="007B313C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9" w:type="dxa"/>
            <w:vAlign w:val="center"/>
          </w:tcPr>
          <w:p w:rsidR="00A564DE" w:rsidRPr="0078620F" w:rsidRDefault="00A564DE" w:rsidP="007B313C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A564DE" w:rsidRPr="0078620F" w:rsidRDefault="00A564DE" w:rsidP="007B313C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A564DE" w:rsidRPr="0078620F" w:rsidRDefault="00A564DE" w:rsidP="007B313C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</w:tbl>
    <w:p w:rsidR="00004F05" w:rsidRPr="0078620F" w:rsidRDefault="00004F05" w:rsidP="007B313C">
      <w:pPr>
        <w:jc w:val="left"/>
        <w:rPr>
          <w:szCs w:val="22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78620F" w:rsidTr="00604E21">
        <w:trPr>
          <w:trHeight w:val="70"/>
          <w:tblHeader/>
        </w:trPr>
        <w:tc>
          <w:tcPr>
            <w:tcW w:w="9648" w:type="dxa"/>
            <w:gridSpan w:val="2"/>
            <w:vAlign w:val="center"/>
          </w:tcPr>
          <w:p w:rsidR="00004F05" w:rsidRPr="0078620F" w:rsidRDefault="00004F05" w:rsidP="00604E2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ASBU B0-</w:t>
            </w:r>
            <w:r w:rsidR="00D2377A" w:rsidRPr="0078620F">
              <w:rPr>
                <w:b/>
                <w:sz w:val="20"/>
                <w:szCs w:val="20"/>
              </w:rPr>
              <w:t>20</w:t>
            </w:r>
            <w:r w:rsidRPr="0078620F">
              <w:rPr>
                <w:b/>
                <w:sz w:val="20"/>
                <w:szCs w:val="20"/>
              </w:rPr>
              <w:t>: Performance Monitoring and Measurement (Implementation)</w:t>
            </w:r>
          </w:p>
        </w:tc>
      </w:tr>
      <w:tr w:rsidR="00004F05" w:rsidRPr="0078620F" w:rsidTr="00604E21">
        <w:trPr>
          <w:trHeight w:val="70"/>
          <w:tblHeader/>
        </w:trPr>
        <w:tc>
          <w:tcPr>
            <w:tcW w:w="3794" w:type="dxa"/>
            <w:vAlign w:val="center"/>
          </w:tcPr>
          <w:p w:rsidR="00004F05" w:rsidRPr="0078620F" w:rsidRDefault="00004F05" w:rsidP="00604E2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5854" w:type="dxa"/>
            <w:vAlign w:val="center"/>
          </w:tcPr>
          <w:p w:rsidR="00004F05" w:rsidRPr="0078620F" w:rsidRDefault="00004F05" w:rsidP="00604E21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Performance Indicators/Supporting Metrics</w:t>
            </w:r>
          </w:p>
        </w:tc>
      </w:tr>
      <w:tr w:rsidR="00671889" w:rsidRPr="0078620F" w:rsidTr="00604E21">
        <w:trPr>
          <w:trHeight w:val="303"/>
        </w:trPr>
        <w:tc>
          <w:tcPr>
            <w:tcW w:w="3794" w:type="dxa"/>
            <w:vAlign w:val="center"/>
          </w:tcPr>
          <w:p w:rsidR="00671889" w:rsidRPr="0078620F" w:rsidRDefault="00A564DE" w:rsidP="00604E21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8620F">
              <w:rPr>
                <w:rFonts w:eastAsia="+mn-ea"/>
                <w:kern w:val="24"/>
                <w:sz w:val="20"/>
                <w:szCs w:val="20"/>
              </w:rPr>
              <w:t>CCO implementation</w:t>
            </w:r>
          </w:p>
        </w:tc>
        <w:tc>
          <w:tcPr>
            <w:tcW w:w="5854" w:type="dxa"/>
            <w:vAlign w:val="center"/>
          </w:tcPr>
          <w:p w:rsidR="00D2377A" w:rsidRPr="0078620F" w:rsidRDefault="00D2377A" w:rsidP="00604E21">
            <w:pPr>
              <w:spacing w:before="20" w:after="20"/>
              <w:jc w:val="left"/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</w:rPr>
            </w:pPr>
            <w:r w:rsidRPr="0078620F">
              <w:rPr>
                <w:rFonts w:asciiTheme="majorBidi" w:hAnsiTheme="majorBidi" w:cstheme="majorBidi"/>
                <w:sz w:val="20"/>
                <w:szCs w:val="20"/>
              </w:rPr>
              <w:t>Indicator</w:t>
            </w:r>
            <w:r w:rsidRPr="0078620F">
              <w:rPr>
                <w:rFonts w:asciiTheme="majorBidi" w:hAnsiTheme="majorBidi" w:cstheme="majorBidi"/>
                <w:iCs/>
                <w:sz w:val="20"/>
                <w:szCs w:val="20"/>
              </w:rPr>
              <w:t>:</w:t>
            </w:r>
            <w:r w:rsidRPr="0078620F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</w:t>
            </w:r>
            <w:r w:rsidRPr="0078620F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</w:rPr>
              <w:t>Percentage of  international aerodromes  with  CCO implemented</w:t>
            </w:r>
          </w:p>
          <w:p w:rsidR="00671889" w:rsidRPr="0078620F" w:rsidRDefault="00D2377A" w:rsidP="00604E21">
            <w:pPr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8620F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</w:rPr>
              <w:t>Supporting metric: Number of international airport with CCO implemented</w:t>
            </w:r>
          </w:p>
        </w:tc>
      </w:tr>
      <w:tr w:rsidR="00671889" w:rsidRPr="0078620F" w:rsidTr="00604E21">
        <w:trPr>
          <w:trHeight w:val="303"/>
        </w:trPr>
        <w:tc>
          <w:tcPr>
            <w:tcW w:w="3794" w:type="dxa"/>
            <w:vAlign w:val="center"/>
          </w:tcPr>
          <w:p w:rsidR="00671889" w:rsidRPr="0078620F" w:rsidRDefault="00A564DE" w:rsidP="00604E21">
            <w:pPr>
              <w:pStyle w:val="NormalWeb"/>
              <w:numPr>
                <w:ilvl w:val="0"/>
                <w:numId w:val="10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8620F">
              <w:rPr>
                <w:rFonts w:eastAsia="+mn-ea"/>
                <w:kern w:val="24"/>
                <w:sz w:val="20"/>
                <w:szCs w:val="20"/>
              </w:rPr>
              <w:t>PBN SIDs implementation</w:t>
            </w:r>
          </w:p>
        </w:tc>
        <w:tc>
          <w:tcPr>
            <w:tcW w:w="5854" w:type="dxa"/>
            <w:vAlign w:val="center"/>
          </w:tcPr>
          <w:p w:rsidR="00671889" w:rsidRPr="0078620F" w:rsidRDefault="00D2377A" w:rsidP="00604E21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</w:rPr>
            </w:pPr>
            <w:r w:rsidRPr="0078620F">
              <w:rPr>
                <w:rFonts w:asciiTheme="majorBidi" w:hAnsiTheme="majorBidi" w:cstheme="majorBidi"/>
                <w:sz w:val="20"/>
                <w:szCs w:val="20"/>
              </w:rPr>
              <w:t>Indicator</w:t>
            </w:r>
            <w:r w:rsidRPr="0078620F">
              <w:rPr>
                <w:rFonts w:asciiTheme="majorBidi" w:hAnsiTheme="majorBidi" w:cstheme="majorBidi"/>
                <w:iCs/>
                <w:sz w:val="20"/>
                <w:szCs w:val="20"/>
              </w:rPr>
              <w:t>:</w:t>
            </w:r>
            <w:r w:rsidRPr="0078620F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</w:t>
            </w:r>
            <w:r w:rsidRPr="0078620F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</w:rPr>
              <w:t>Percentage of  international aerodromes with  PBN SIDs implemented</w:t>
            </w:r>
          </w:p>
          <w:p w:rsidR="00D2377A" w:rsidRPr="0078620F" w:rsidRDefault="00D2377A" w:rsidP="00604E21">
            <w:pPr>
              <w:spacing w:before="20" w:after="20"/>
              <w:jc w:val="left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8620F">
              <w:rPr>
                <w:rFonts w:asciiTheme="majorBidi" w:hAnsiTheme="majorBidi" w:cstheme="majorBidi"/>
                <w:iCs/>
                <w:color w:val="000000" w:themeColor="text1"/>
                <w:kern w:val="24"/>
                <w:sz w:val="20"/>
                <w:szCs w:val="20"/>
              </w:rPr>
              <w:t>Supporting metric: Number of international airport with PBN SIDs  implemented</w:t>
            </w:r>
          </w:p>
        </w:tc>
      </w:tr>
    </w:tbl>
    <w:p w:rsidR="00004F05" w:rsidRPr="0078620F" w:rsidRDefault="00004F05" w:rsidP="007B313C">
      <w:pPr>
        <w:jc w:val="center"/>
        <w:rPr>
          <w:b/>
          <w:szCs w:val="22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78620F" w:rsidTr="00604E21">
        <w:trPr>
          <w:trHeight w:val="70"/>
          <w:tblHeader/>
        </w:trPr>
        <w:tc>
          <w:tcPr>
            <w:tcW w:w="9648" w:type="dxa"/>
            <w:gridSpan w:val="2"/>
            <w:vAlign w:val="center"/>
          </w:tcPr>
          <w:p w:rsidR="00004F05" w:rsidRPr="0078620F" w:rsidRDefault="00004F05" w:rsidP="00F565DC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lastRenderedPageBreak/>
              <w:t>ASBU B0-</w:t>
            </w:r>
            <w:r w:rsidR="00D2377A" w:rsidRPr="0078620F">
              <w:rPr>
                <w:b/>
                <w:sz w:val="20"/>
                <w:szCs w:val="20"/>
              </w:rPr>
              <w:t>20</w:t>
            </w:r>
            <w:r w:rsidRPr="0078620F">
              <w:rPr>
                <w:b/>
                <w:sz w:val="20"/>
                <w:szCs w:val="20"/>
              </w:rPr>
              <w:t>: Performance Monitoring and Measurement (Benefits)</w:t>
            </w:r>
          </w:p>
        </w:tc>
      </w:tr>
      <w:tr w:rsidR="00004F05" w:rsidRPr="0078620F" w:rsidTr="00604E21">
        <w:trPr>
          <w:trHeight w:val="70"/>
          <w:tblHeader/>
        </w:trPr>
        <w:tc>
          <w:tcPr>
            <w:tcW w:w="3794" w:type="dxa"/>
            <w:vAlign w:val="center"/>
          </w:tcPr>
          <w:p w:rsidR="00004F05" w:rsidRPr="0078620F" w:rsidRDefault="00004F05" w:rsidP="00F565DC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Key Performance Areas</w:t>
            </w:r>
          </w:p>
        </w:tc>
        <w:tc>
          <w:tcPr>
            <w:tcW w:w="5854" w:type="dxa"/>
            <w:vAlign w:val="center"/>
          </w:tcPr>
          <w:p w:rsidR="00004F05" w:rsidRPr="0078620F" w:rsidRDefault="00004F05" w:rsidP="00F565DC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78620F">
              <w:rPr>
                <w:b/>
                <w:sz w:val="20"/>
                <w:szCs w:val="20"/>
              </w:rPr>
              <w:t>Performance Metrics</w:t>
            </w:r>
          </w:p>
        </w:tc>
      </w:tr>
      <w:tr w:rsidR="00004F05" w:rsidRPr="0078620F" w:rsidTr="00604E21">
        <w:trPr>
          <w:trHeight w:val="70"/>
        </w:trPr>
        <w:tc>
          <w:tcPr>
            <w:tcW w:w="3794" w:type="dxa"/>
            <w:vAlign w:val="center"/>
          </w:tcPr>
          <w:p w:rsidR="00004F05" w:rsidRPr="0078620F" w:rsidRDefault="00004F05" w:rsidP="00F565DC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8620F">
              <w:rPr>
                <w:bCs/>
                <w:sz w:val="20"/>
                <w:szCs w:val="20"/>
              </w:rPr>
              <w:t>Access &amp; Equity</w:t>
            </w:r>
          </w:p>
        </w:tc>
        <w:tc>
          <w:tcPr>
            <w:tcW w:w="5854" w:type="dxa"/>
            <w:vAlign w:val="center"/>
          </w:tcPr>
          <w:p w:rsidR="00004F05" w:rsidRPr="0078620F" w:rsidRDefault="00004F05" w:rsidP="00F565DC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4F05" w:rsidRPr="0078620F" w:rsidTr="00604E21">
        <w:trPr>
          <w:trHeight w:val="70"/>
        </w:trPr>
        <w:tc>
          <w:tcPr>
            <w:tcW w:w="3794" w:type="dxa"/>
            <w:vAlign w:val="center"/>
          </w:tcPr>
          <w:p w:rsidR="00004F05" w:rsidRPr="0078620F" w:rsidRDefault="00004F05" w:rsidP="00F565DC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8620F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854" w:type="dxa"/>
            <w:vAlign w:val="center"/>
          </w:tcPr>
          <w:p w:rsidR="00004F05" w:rsidRPr="0078620F" w:rsidRDefault="00004F05" w:rsidP="00F565DC">
            <w:pPr>
              <w:keepNext/>
              <w:spacing w:before="20" w:after="20"/>
              <w:jc w:val="left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</w:tr>
      <w:tr w:rsidR="00004F05" w:rsidRPr="0078620F" w:rsidTr="00604E21">
        <w:trPr>
          <w:trHeight w:val="70"/>
        </w:trPr>
        <w:tc>
          <w:tcPr>
            <w:tcW w:w="3794" w:type="dxa"/>
            <w:vAlign w:val="center"/>
          </w:tcPr>
          <w:p w:rsidR="00004F05" w:rsidRPr="0078620F" w:rsidRDefault="00004F05" w:rsidP="00F565DC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8620F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854" w:type="dxa"/>
            <w:vAlign w:val="center"/>
          </w:tcPr>
          <w:p w:rsidR="00004F05" w:rsidRPr="0078620F" w:rsidRDefault="00D2377A" w:rsidP="00F565DC">
            <w:pPr>
              <w:keepNext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8620F">
              <w:rPr>
                <w:rFonts w:asciiTheme="majorBidi" w:hAnsiTheme="majorBidi" w:cstheme="majorBidi"/>
                <w:sz w:val="20"/>
                <w:szCs w:val="20"/>
              </w:rPr>
              <w:t>Cost savings through reduced fuel burn and efficient aircraft operating profiles.</w:t>
            </w:r>
            <w:r w:rsidR="007B313C" w:rsidRPr="0078620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8620F">
              <w:rPr>
                <w:rFonts w:asciiTheme="majorBidi" w:hAnsiTheme="majorBidi" w:cstheme="majorBidi"/>
                <w:sz w:val="20"/>
                <w:szCs w:val="20"/>
              </w:rPr>
              <w:t>Reduction in the number of required radio transmissions</w:t>
            </w:r>
          </w:p>
        </w:tc>
      </w:tr>
      <w:tr w:rsidR="00004F05" w:rsidRPr="0078620F" w:rsidTr="00604E21">
        <w:trPr>
          <w:trHeight w:val="70"/>
        </w:trPr>
        <w:tc>
          <w:tcPr>
            <w:tcW w:w="3794" w:type="dxa"/>
            <w:vAlign w:val="center"/>
          </w:tcPr>
          <w:p w:rsidR="00004F05" w:rsidRPr="0078620F" w:rsidRDefault="00004F05" w:rsidP="00F565DC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8620F">
              <w:rPr>
                <w:bCs/>
                <w:sz w:val="20"/>
                <w:szCs w:val="20"/>
              </w:rPr>
              <w:t xml:space="preserve">Environment </w:t>
            </w:r>
          </w:p>
        </w:tc>
        <w:tc>
          <w:tcPr>
            <w:tcW w:w="5854" w:type="dxa"/>
            <w:vAlign w:val="center"/>
          </w:tcPr>
          <w:p w:rsidR="00D2377A" w:rsidRPr="0078620F" w:rsidRDefault="00D2377A" w:rsidP="00F565DC">
            <w:pPr>
              <w:keepNext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8620F">
              <w:rPr>
                <w:rFonts w:asciiTheme="majorBidi" w:hAnsiTheme="majorBidi" w:cstheme="majorBidi"/>
                <w:sz w:val="20"/>
                <w:szCs w:val="20"/>
              </w:rPr>
              <w:t>Authorization of operations where noise limitations would otherwise result in operations being curtailed or restricted.</w:t>
            </w:r>
          </w:p>
          <w:p w:rsidR="00004F05" w:rsidRPr="0078620F" w:rsidRDefault="00D2377A" w:rsidP="00F565DC">
            <w:pPr>
              <w:keepNext/>
              <w:keepLines/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8620F">
              <w:rPr>
                <w:rFonts w:asciiTheme="majorBidi" w:hAnsiTheme="majorBidi" w:cstheme="majorBidi"/>
                <w:sz w:val="20"/>
                <w:szCs w:val="20"/>
              </w:rPr>
              <w:t>Environmental benefits through reduced emissions</w:t>
            </w:r>
          </w:p>
        </w:tc>
      </w:tr>
      <w:tr w:rsidR="00004F05" w:rsidRPr="0078620F" w:rsidTr="00604E21">
        <w:trPr>
          <w:trHeight w:val="303"/>
        </w:trPr>
        <w:tc>
          <w:tcPr>
            <w:tcW w:w="3794" w:type="dxa"/>
            <w:vAlign w:val="center"/>
          </w:tcPr>
          <w:p w:rsidR="00004F05" w:rsidRPr="0078620F" w:rsidRDefault="00004F05" w:rsidP="00604E21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8620F">
              <w:rPr>
                <w:bCs/>
                <w:sz w:val="20"/>
                <w:szCs w:val="20"/>
              </w:rPr>
              <w:t xml:space="preserve">Safety </w:t>
            </w:r>
          </w:p>
        </w:tc>
        <w:tc>
          <w:tcPr>
            <w:tcW w:w="5854" w:type="dxa"/>
            <w:vAlign w:val="center"/>
          </w:tcPr>
          <w:p w:rsidR="00004F05" w:rsidRPr="0078620F" w:rsidRDefault="00D2377A" w:rsidP="00604E21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8620F">
              <w:rPr>
                <w:rFonts w:asciiTheme="majorBidi" w:hAnsiTheme="majorBidi" w:cstheme="majorBidi"/>
                <w:sz w:val="20"/>
                <w:szCs w:val="20"/>
              </w:rPr>
              <w:t>More consistent flight paths. Reduction in the number of required radio transmissions. Lower pilot and air traffic control workload</w:t>
            </w:r>
          </w:p>
        </w:tc>
      </w:tr>
    </w:tbl>
    <w:p w:rsidR="00004F05" w:rsidRPr="0078620F" w:rsidRDefault="00004F05" w:rsidP="007B313C">
      <w:pPr>
        <w:jc w:val="center"/>
        <w:rPr>
          <w:b/>
          <w:szCs w:val="22"/>
        </w:rPr>
      </w:pPr>
    </w:p>
    <w:sectPr w:rsidR="00004F05" w:rsidRPr="0078620F" w:rsidSect="00E814B1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20" w:footer="720" w:gutter="0"/>
      <w:pgNumType w:start="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452" w:rsidRDefault="00D11452">
      <w:r>
        <w:separator/>
      </w:r>
    </w:p>
  </w:endnote>
  <w:endnote w:type="continuationSeparator" w:id="0">
    <w:p w:rsidR="00D11452" w:rsidRDefault="00D1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452" w:rsidRDefault="00D11452">
      <w:r>
        <w:separator/>
      </w:r>
    </w:p>
  </w:footnote>
  <w:footnote w:type="continuationSeparator" w:id="0">
    <w:p w:rsidR="00D11452" w:rsidRDefault="00D11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7417453"/>
      <w:docPartObj>
        <w:docPartGallery w:val="Page Numbers (Top of Page)"/>
        <w:docPartUnique/>
      </w:docPartObj>
    </w:sdtPr>
    <w:sdtEndPr>
      <w:rPr>
        <w:noProof/>
      </w:rPr>
    </w:sdtEndPr>
    <w:sdtContent>
      <w:p w:rsidR="00BD391E" w:rsidRDefault="00BD391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5DC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F565DC" w:rsidRDefault="00F565DC" w:rsidP="00F565DC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4B1">
          <w:rPr>
            <w:noProof/>
          </w:rPr>
          <w:t>24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5932810"/>
      <w:docPartObj>
        <w:docPartGallery w:val="Page Numbers (Top of Page)"/>
        <w:docPartUnique/>
      </w:docPartObj>
    </w:sdtPr>
    <w:sdtEndPr>
      <w:rPr>
        <w:noProof/>
      </w:rPr>
    </w:sdtEndPr>
    <w:sdtContent>
      <w:p w:rsidR="00BD391E" w:rsidRDefault="00BD391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5DC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4044E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">
    <w:nsid w:val="313205C4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5530B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56360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3D75D6"/>
    <w:multiLevelType w:val="hybridMultilevel"/>
    <w:tmpl w:val="A24CAEC8"/>
    <w:lvl w:ilvl="0" w:tplc="73FE4BE2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93A40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36917"/>
    <w:rsid w:val="00065BDB"/>
    <w:rsid w:val="000A0820"/>
    <w:rsid w:val="001254FD"/>
    <w:rsid w:val="0018190C"/>
    <w:rsid w:val="001E36C1"/>
    <w:rsid w:val="001F7CD3"/>
    <w:rsid w:val="002143CC"/>
    <w:rsid w:val="00240328"/>
    <w:rsid w:val="00266B1C"/>
    <w:rsid w:val="002D149D"/>
    <w:rsid w:val="00314FB7"/>
    <w:rsid w:val="00342DC5"/>
    <w:rsid w:val="00400243"/>
    <w:rsid w:val="00414B50"/>
    <w:rsid w:val="00456710"/>
    <w:rsid w:val="00493499"/>
    <w:rsid w:val="004B5F46"/>
    <w:rsid w:val="00513F58"/>
    <w:rsid w:val="0053544F"/>
    <w:rsid w:val="00555E6F"/>
    <w:rsid w:val="005E7EF7"/>
    <w:rsid w:val="00600F28"/>
    <w:rsid w:val="00604E21"/>
    <w:rsid w:val="00611610"/>
    <w:rsid w:val="006469B5"/>
    <w:rsid w:val="00663F15"/>
    <w:rsid w:val="00671889"/>
    <w:rsid w:val="0068477A"/>
    <w:rsid w:val="0069040C"/>
    <w:rsid w:val="006C1FFF"/>
    <w:rsid w:val="00725719"/>
    <w:rsid w:val="0076567B"/>
    <w:rsid w:val="0078620F"/>
    <w:rsid w:val="007B313C"/>
    <w:rsid w:val="00865B84"/>
    <w:rsid w:val="00877703"/>
    <w:rsid w:val="008844CA"/>
    <w:rsid w:val="008A7C5D"/>
    <w:rsid w:val="008B442D"/>
    <w:rsid w:val="008E41FD"/>
    <w:rsid w:val="009110CA"/>
    <w:rsid w:val="00913E22"/>
    <w:rsid w:val="009B010E"/>
    <w:rsid w:val="009B61FA"/>
    <w:rsid w:val="009F668B"/>
    <w:rsid w:val="00A045C8"/>
    <w:rsid w:val="00A564DE"/>
    <w:rsid w:val="00A85F86"/>
    <w:rsid w:val="00AF6DAA"/>
    <w:rsid w:val="00B019D6"/>
    <w:rsid w:val="00BA28D3"/>
    <w:rsid w:val="00BB1134"/>
    <w:rsid w:val="00BD391E"/>
    <w:rsid w:val="00C34052"/>
    <w:rsid w:val="00C75751"/>
    <w:rsid w:val="00D11452"/>
    <w:rsid w:val="00D1531C"/>
    <w:rsid w:val="00D2377A"/>
    <w:rsid w:val="00D35416"/>
    <w:rsid w:val="00D533B6"/>
    <w:rsid w:val="00E0215D"/>
    <w:rsid w:val="00E41247"/>
    <w:rsid w:val="00E814B1"/>
    <w:rsid w:val="00F565DC"/>
    <w:rsid w:val="00F77A37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1670C-CC15-4FC0-83DF-6D5C553BC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14</cp:revision>
  <cp:lastPrinted>2013-05-02T15:20:00Z</cp:lastPrinted>
  <dcterms:created xsi:type="dcterms:W3CDTF">2013-04-21T15:17:00Z</dcterms:created>
  <dcterms:modified xsi:type="dcterms:W3CDTF">2013-05-02T15:20:00Z</dcterms:modified>
</cp:coreProperties>
</file>